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72" w:rsidRDefault="000B1572" w:rsidP="000B1572">
      <w:pPr>
        <w:spacing w:line="240" w:lineRule="auto"/>
        <w:ind w:left="7200"/>
        <w:contextualSpacing/>
        <w:outlineLvl w:val="0"/>
        <w:rPr>
          <w:bCs/>
          <w:szCs w:val="28"/>
        </w:rPr>
      </w:pPr>
      <w:r>
        <w:rPr>
          <w:bCs/>
          <w:szCs w:val="28"/>
        </w:rPr>
        <w:t>Приложение № 1</w:t>
      </w:r>
    </w:p>
    <w:p w:rsidR="000B1572" w:rsidRDefault="000B1572" w:rsidP="000B1572">
      <w:pPr>
        <w:spacing w:line="240" w:lineRule="auto"/>
        <w:jc w:val="right"/>
        <w:outlineLvl w:val="0"/>
        <w:rPr>
          <w:bCs/>
          <w:szCs w:val="28"/>
        </w:rPr>
      </w:pPr>
      <w:r>
        <w:rPr>
          <w:bCs/>
          <w:szCs w:val="28"/>
        </w:rPr>
        <w:t>к приказу ФГБУ «Кроноцкий государственный заповедник»»</w:t>
      </w:r>
    </w:p>
    <w:p w:rsidR="000B1572" w:rsidRDefault="000B1572" w:rsidP="000B1572">
      <w:pPr>
        <w:spacing w:line="240" w:lineRule="auto"/>
        <w:jc w:val="right"/>
        <w:outlineLvl w:val="0"/>
        <w:rPr>
          <w:bCs/>
          <w:szCs w:val="28"/>
        </w:rPr>
      </w:pPr>
      <w:r>
        <w:rPr>
          <w:bCs/>
          <w:szCs w:val="28"/>
        </w:rPr>
        <w:t>от 13.05.2026 № 76 - П</w:t>
      </w:r>
    </w:p>
    <w:p w:rsidR="000B1572" w:rsidRDefault="000B1572" w:rsidP="000B1572">
      <w:pPr>
        <w:widowControl w:val="0"/>
        <w:spacing w:line="360" w:lineRule="auto"/>
        <w:rPr>
          <w:szCs w:val="28"/>
        </w:rPr>
      </w:pPr>
      <w:bookmarkStart w:id="0" w:name="_GoBack"/>
      <w:bookmarkEnd w:id="0"/>
    </w:p>
    <w:p w:rsidR="000B1572" w:rsidRDefault="000B1572" w:rsidP="000B1572">
      <w:pPr>
        <w:pStyle w:val="a3"/>
        <w:kinsoku w:val="0"/>
        <w:overflowPunct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Положение </w:t>
      </w:r>
    </w:p>
    <w:p w:rsidR="000B1572" w:rsidRDefault="000B1572" w:rsidP="000B1572">
      <w:pPr>
        <w:jc w:val="center"/>
        <w:rPr>
          <w:b/>
          <w:w w:val="110"/>
          <w:szCs w:val="28"/>
        </w:rPr>
      </w:pPr>
      <w:r>
        <w:rPr>
          <w:b/>
          <w:w w:val="105"/>
          <w:szCs w:val="28"/>
        </w:rPr>
        <w:t xml:space="preserve">o комиссии </w:t>
      </w:r>
      <w:r>
        <w:rPr>
          <w:b/>
          <w:w w:val="106"/>
          <w:szCs w:val="28"/>
        </w:rPr>
        <w:t>по</w:t>
      </w:r>
      <w:r>
        <w:rPr>
          <w:b/>
          <w:szCs w:val="28"/>
        </w:rPr>
        <w:t xml:space="preserve"> </w:t>
      </w:r>
      <w:r>
        <w:rPr>
          <w:b/>
          <w:w w:val="106"/>
          <w:szCs w:val="28"/>
        </w:rPr>
        <w:t>соб</w:t>
      </w:r>
      <w:r>
        <w:rPr>
          <w:b/>
          <w:w w:val="110"/>
          <w:szCs w:val="28"/>
        </w:rPr>
        <w:t>л</w:t>
      </w:r>
      <w:r>
        <w:rPr>
          <w:b/>
          <w:w w:val="107"/>
          <w:szCs w:val="28"/>
        </w:rPr>
        <w:t>юдению</w:t>
      </w:r>
      <w:r>
        <w:rPr>
          <w:b/>
          <w:szCs w:val="28"/>
        </w:rPr>
        <w:t xml:space="preserve"> </w:t>
      </w:r>
      <w:r>
        <w:rPr>
          <w:b/>
          <w:w w:val="101"/>
          <w:szCs w:val="28"/>
        </w:rPr>
        <w:t>требований</w:t>
      </w:r>
      <w:r>
        <w:rPr>
          <w:b/>
          <w:szCs w:val="28"/>
        </w:rPr>
        <w:t xml:space="preserve"> </w:t>
      </w:r>
      <w:r>
        <w:rPr>
          <w:b/>
          <w:w w:val="101"/>
          <w:szCs w:val="28"/>
        </w:rPr>
        <w:t>к</w:t>
      </w:r>
      <w:r>
        <w:rPr>
          <w:b/>
          <w:szCs w:val="28"/>
        </w:rPr>
        <w:t xml:space="preserve"> </w:t>
      </w:r>
      <w:r>
        <w:rPr>
          <w:b/>
          <w:w w:val="103"/>
          <w:szCs w:val="28"/>
        </w:rPr>
        <w:t>служебному</w:t>
      </w:r>
      <w:r>
        <w:rPr>
          <w:b/>
          <w:szCs w:val="28"/>
        </w:rPr>
        <w:t xml:space="preserve"> </w:t>
      </w:r>
      <w:r>
        <w:rPr>
          <w:b/>
          <w:w w:val="103"/>
          <w:szCs w:val="28"/>
        </w:rPr>
        <w:t>поведению</w:t>
      </w:r>
      <w:r>
        <w:rPr>
          <w:b/>
          <w:szCs w:val="28"/>
        </w:rPr>
        <w:t xml:space="preserve"> </w:t>
      </w:r>
      <w:r>
        <w:rPr>
          <w:b/>
          <w:w w:val="108"/>
          <w:szCs w:val="28"/>
        </w:rPr>
        <w:t>работников</w:t>
      </w:r>
      <w:r>
        <w:rPr>
          <w:b/>
          <w:szCs w:val="28"/>
        </w:rPr>
        <w:t xml:space="preserve"> </w:t>
      </w:r>
      <w:r>
        <w:rPr>
          <w:b/>
          <w:w w:val="108"/>
          <w:szCs w:val="28"/>
        </w:rPr>
        <w:t xml:space="preserve">учреждения и </w:t>
      </w:r>
      <w:r>
        <w:rPr>
          <w:b/>
          <w:w w:val="110"/>
          <w:szCs w:val="28"/>
        </w:rPr>
        <w:t>урегулированию конфликта интересов</w:t>
      </w:r>
    </w:p>
    <w:p w:rsidR="000B1572" w:rsidRDefault="000B1572" w:rsidP="000B1572">
      <w:pPr>
        <w:jc w:val="center"/>
        <w:rPr>
          <w:b/>
          <w:w w:val="110"/>
          <w:szCs w:val="28"/>
        </w:rPr>
      </w:pPr>
      <w:r>
        <w:rPr>
          <w:b/>
          <w:w w:val="110"/>
          <w:szCs w:val="28"/>
        </w:rPr>
        <w:t xml:space="preserve">ФГБУ «Кроноцкий государственный заповедник» </w:t>
      </w:r>
    </w:p>
    <w:p w:rsidR="000B1572" w:rsidRDefault="000B1572" w:rsidP="000B1572">
      <w:pPr>
        <w:jc w:val="center"/>
        <w:rPr>
          <w:b/>
          <w:w w:val="110"/>
          <w:szCs w:val="28"/>
        </w:rPr>
      </w:pP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Настоящее Положение определяет порядок формирования и деятельность комиссии Федерального государственного бюджетного учреждения «Кроноцкий государственный заповедник» (далее – Учреждение) по соблюдению требований к служебному поведению работников учреждения и урегулированию конфликта интересов (далее – Комиссия).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 и Министерства природных ресурсов и экологии Российской Федерации, а также настоящим Положением.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51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  <w:rPr>
          <w:szCs w:val="28"/>
        </w:rPr>
      </w:pPr>
      <w:r>
        <w:rPr>
          <w:szCs w:val="28"/>
        </w:rPr>
        <w:t>Основной задачей Комиссии является содействие Учреждению: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в обеспечении соблюдения работниками учреждения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№ 273 - 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в осуществлении в Учреждении мер по предупреждению коррупции.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учреждения.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 xml:space="preserve">Персональный состав Комиссии утверждается и изменяется приказом директора Учреждения. 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Директор может принять решение о включении в состав Комиссии представителя первичной профсоюзной организации, действующей в учреждении в установленном порядке (при ее наличии).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Число членов Комиссии должно составлять не менее 5 человек.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могли бы </w:t>
      </w:r>
      <w:r>
        <w:rPr>
          <w:szCs w:val="28"/>
        </w:rPr>
        <w:lastRenderedPageBreak/>
        <w:t>повлиять на принимаемые Комиссией решения.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В заседаниях Комиссии с правом совещательного голоса участвуют: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замещающих в Учреждении аналогичные должности, замещаемой работником, в отношении которого Комиссией рассматривается этот вопрос (при наличии аналогичных должностей);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другие работники Учреждения, которые могут дать пояснения по вопросам рассматриваемым Комиссией, должностные лица государственных органов, органов местного самоуправления, представители заинтересованных организаций,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B1572" w:rsidRDefault="000B1572" w:rsidP="000B1572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386"/>
        </w:tabs>
        <w:kinsoku w:val="0"/>
        <w:overflowPunct w:val="0"/>
        <w:autoSpaceDE w:val="0"/>
        <w:autoSpaceDN w:val="0"/>
        <w:adjustRightInd w:val="0"/>
        <w:spacing w:line="240" w:lineRule="auto"/>
        <w:ind w:left="0" w:firstLine="567"/>
        <w:rPr>
          <w:szCs w:val="28"/>
        </w:rPr>
      </w:pPr>
      <w:r>
        <w:rPr>
          <w:szCs w:val="28"/>
        </w:rPr>
        <w:t>Основаниями для проведения заседания Комиссии являются: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представление Директором Учреждения материалов проверки, свидетельствующих: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о представлении работником Учреждения недостоверных или неполных сведений, предусмотренных подпунктом "а" пункта 1 Положения об осуществлении проверки в отношении лиц, замещающих должности или претендующих на замещение должностей в ФГБУ «Кроноцкий государственный заповедник», включенных в Перечень  должностей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</w:r>
      <w:r>
        <w:rPr>
          <w:szCs w:val="28"/>
        </w:rPr>
        <w:lastRenderedPageBreak/>
        <w:t>(супруга) и несовершеннолетних детей, и работниками, замещающими эти должности (далее -  Положение о проверке);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о несоблюдении работником требований к служебному поведению и (или) требований об урегулировании конфликта интересов; 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б) поступившее в Учреждение: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- заявление работника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- заявление работника Учреждения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- уведомление работника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в) представление Директора Учреждения или любого члена Комиссии, касающееся обеспечения соблюдения работником Учреждения требований к служебному поведению и (или) требований об урегулировании конфликта интересов либо осуществлении в Учреждении мер по предупреждению коррупции;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г) представление Директором Учреждения материалов проверки, свидетельствующих о представлении работником Учреждения недостоверных или неполных сведений, предусмотренных частью 1 статьи 3 Федерального закона от 03 декабря 2012 г. № 230-ФЗ «О контроле за соответствием расходов лиц, замещающих государственные должности, и иных лиц их доходам».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 xml:space="preserve">14. Обращение, указанное в абзаце втором подпункта "б" пункта 13 настоящего Положения, может быть подано работником Учреждения, </w:t>
      </w:r>
      <w:r>
        <w:rPr>
          <w:szCs w:val="28"/>
        </w:rPr>
        <w:lastRenderedPageBreak/>
        <w:t>планирующим свое увольнение из Учреждения, и подлежит рассмотрению Комиссией в соответствии с настоящим Положением.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15. При подготовке мотивированного заключения по результатам     рассмотрения обращения, указанного в абзаце втором подпункта "б" пункта 13 настоящего Положения, работник Учреждения ответственный за работу по профилактике коррупционных и иных правонарушений имеет право проводить собеседование с работником, представившим обращение или уведомление, получать от него письменные пояснения, а директор Учреждения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30 дней со дня поступления обращения или уведомления. Указанный срок может быть продлен, но не более чем на 15 дней.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16. Мотивированное заключение, предусмотренное п. 15 настоящего Положения, должно содержать: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информацию, изложенную в обращении или уведомлении, указанном в абзаце втором подпункта "б" пункта 13 настоящего Положения;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запросов. 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в 10-дпевиый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19 и 20 настоящего Положения;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организует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а также с результатами проверки указанной информации;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 xml:space="preserve">в) рассматривает ходатайства о приглашении на заседание Комиссии лиц, указанных в подпункте "б" пункта 10 настоящего Положения, принимает решение об их удовлетворении (об отказе в удовлетворении) и о рассмотрении </w:t>
      </w:r>
      <w:r>
        <w:rPr>
          <w:szCs w:val="28"/>
        </w:rPr>
        <w:lastRenderedPageBreak/>
        <w:t>(об отказе в рассмотрении) в ходе заседания Комиссии дополнительных материалов.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18. Заседание Комиссии по рассмотрению заявлений, указанных в абзацах втором и третьем подпункта "б" пункта 14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19. Заседание Комиссии проводится, как правило, в присутствии работника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работник Учреждения, указывает в обращении, заявлении или уведомлении, представляемых в соответствии с подпунктом "б" пункта 13 настоящего Положения.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20. Заседания Комиссии могут проводиться в отсутствие работника Учреждения, в случае: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если в обращении, заявлении или уведомлении, предусмотренных подпунктом "б" пункта 13 настоящего Положения, не содержится указания о намерении работника лично присутствовать на заседании Комиссии;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если работник Учреждения, намеревающийся лично присутствовать на заседании Комиссии и надлежащим образом извещенный о дате и месте его проведения, не пришел на заседание Комиссии.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21. На заседании Комиссии заслушиваются пояснения работника Учреждения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22.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23. По итогам рассмотрения вопроса, указанного в </w:t>
      </w:r>
      <w:r>
        <w:rPr>
          <w:i/>
          <w:szCs w:val="28"/>
        </w:rPr>
        <w:t>абзаце втором подпункта "а" пункта 13</w:t>
      </w:r>
      <w:r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установить, что сведения, представленные работником Учреждения в соответствия с подпунктом "а" пункта l Положения о проверке, являются достоверными и полными;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установить, что сведения, представленные Работником Учреждения в соответствии с подпунктом "а" пункта 1 Положения о проверке, являются недостоверными и (или) неполными. В этом случае Комиссия рекомендует Директору применить к работнику одну из мер дисциплинарной ответственности.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lastRenderedPageBreak/>
        <w:tab/>
        <w:t xml:space="preserve">24. По итогам рассмотрения вопроса, указанного в </w:t>
      </w:r>
      <w:r>
        <w:rPr>
          <w:i/>
          <w:szCs w:val="28"/>
        </w:rPr>
        <w:t>абзаце третьем подпункта "а" пункта 13</w:t>
      </w:r>
      <w:r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установить, что работник Учреждения соблюдал требования к служебному поведению и (или) требования об урегулировании конфликта интересов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установить, что работник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Директору учреждения указать работнику Учреждения на недопустимость нарушения требований к служебному поведению и (или) требований требования об урегулировании конфликта интересов либо применить к работнику одну из мер дисциплинарной ответственности.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25. По итогам рассмотрения вопроса, указанного в </w:t>
      </w:r>
      <w:r>
        <w:rPr>
          <w:i/>
          <w:szCs w:val="28"/>
        </w:rPr>
        <w:t>абзаце первом подпункта "б" пункта 13</w:t>
      </w:r>
      <w:r>
        <w:rPr>
          <w:szCs w:val="28"/>
        </w:rPr>
        <w:t xml:space="preserve"> настоящего Положения, Комиссия: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признать, что причина непредставления работником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признать, что причина непредставления работником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работнику Учреждения принять меры по представлению указанных сведений;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в) признать, что причина непредставления работником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Директору применить к работнику Учреждения одну из мер дисциплинарной ответственности.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26. По итогам рассмотрения вопроса, указанного в </w:t>
      </w:r>
      <w:r>
        <w:rPr>
          <w:i/>
          <w:szCs w:val="28"/>
        </w:rPr>
        <w:t>абзаце втором подпункта "б" пункта 13</w:t>
      </w:r>
      <w:r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 xml:space="preserve">а) признать, что обстоятельства, препятствующие выполнению требований Федерального закола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>
        <w:rPr>
          <w:szCs w:val="28"/>
        </w:rPr>
        <w:lastRenderedPageBreak/>
        <w:t>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Директору учреждения применить к работнику Учреждения конкретную меру ответственности.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27. По итогам рассмотрения вопроса, указанного в </w:t>
      </w:r>
      <w:r>
        <w:rPr>
          <w:i/>
          <w:szCs w:val="28"/>
        </w:rPr>
        <w:t>абзаце третьем подпункта "б" пункта 13</w:t>
      </w:r>
      <w:r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установить, что работник Учреждения соблюдал требования к должностному поведению и (или) требования об урегулировании конфликта интересов;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установить, что работник Учреждения не соблюдал требования к должностному поведению и (или) требования об урегулировании конфликта интересов. В этом случае Комиссия рекомендует Директору указать работнику на недопустимость нарушения требований к должностному поведению н (или) требований об урегулировании конфликта интересов либо применить к работнику одну из мер дисциплинарной ответственности.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28. По итогам рассмотрения вопроса, указанного в </w:t>
      </w:r>
      <w:r>
        <w:rPr>
          <w:i/>
          <w:szCs w:val="28"/>
        </w:rPr>
        <w:t>подпункте "в" пункта 13</w:t>
      </w:r>
      <w:r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признать, что при исполнении работником Учреждения должностных обязанностей конфликт интересов отсутствует;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признать, что при исполнении работником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работником Учреждения и (или) Директору учреждения принять меры по урегулированию конфликта интересов или по недопущению его возникновения;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в) признать, что работник Учреждения не соблюдал требования об урегулировании конфликта интересов. В этом случае Комиссия рекомендует Директору учреждения применить к работнику Учреждения конкретную меру ответственности.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 xml:space="preserve">29. По итогам рассмотрения вопроса, указанного в </w:t>
      </w:r>
      <w:r>
        <w:rPr>
          <w:i/>
          <w:szCs w:val="28"/>
        </w:rPr>
        <w:t>подпункте "г" пункта 13</w:t>
      </w:r>
      <w:r>
        <w:rPr>
          <w:szCs w:val="28"/>
        </w:rPr>
        <w:t xml:space="preserve"> настоящего Положения, Комиссия принимает одно из следующих решений: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lastRenderedPageBreak/>
        <w:t>а) признать, что сведения, представленные работником Учреждения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доходы», являются достоверными и полными;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б) признать, что сведения, представленные работником Учреждения в соответствии с частью l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Директору применить к работнику Учреждения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30. По итогам рассмотрения вопросов, указанных в подпунктах "а", "б", и "г" пункта 13 настоящего Положения, при наличии к тому оснований Комиссия может принять иное решение, чем это предусмотрено пунктами 23-29 настоящего Положения. Основания и мотивы принятия такого решения должны быть отражены в протоколе заседания Комиссии.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31. По итогам рассмотрения вопроса, предусмотренного подпунктом ''в" пункта 14 настоящего Положения, Комиссия принимает соответствующее решение.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32. Для исполнения решений Комиссии могут быть подготовлены проекты локальных нормативных правовых актов Учреждений, решений или поручений Директора учреждения, которые в установленном порядке представляются на рассмотрение Директору.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33. Решение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34. Решения Комиссии оформляются протоколами, которые подписывают члены Комиссии, принимавшие участие в ее заседании.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35. Решения Комиссии для Директора носят рекомендательный характер.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ab/>
        <w:t>36. В протоколе заседания Комиссии указываются: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 xml:space="preserve">6) формулировка каждого из рассматриваемых на заседании Комиссии вопросов с указанием фамилии, имени, отчества (при наличии), должности работника учреждения, в отношении которого рассматривается вопрос о </w:t>
      </w:r>
      <w:r>
        <w:rPr>
          <w:szCs w:val="28"/>
        </w:rPr>
        <w:lastRenderedPageBreak/>
        <w:t>соблюдении требований к служебному поведению и (или) требований Положения об урегулирования конфликта интересов;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в) предъявляемые к работнику учреждения претензии, материалы, на которых они основываются;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г) содержание объяснений работника Учреждения и других лиц по существу предъявленных претензий;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д) фамилии, имена, отчества (при наличии), выступивших на заседании лиц и краткое изложение их выступлений;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е) источник информации, содержащий основания для проведения заседания Комиссии, и дата поступления информации в Учреждение;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ж) другие сведения;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з) результаты голосования;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и) решение и обоснование его принятия.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38. Копии протокола заседания Комиссии в 3-дневный срок со дня заседания направляются Директору, полностью или в виде выписок из него – работнику Учреждения, а также иным заинтересованным лицам.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39. Директор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учреждения мер ответственности, предусмотренных нормативными правовыми актами Российской Федерации, а также по иным вопросам противодействия коррупции. О принятом решении Директор Учреждения в письменной форме уведомляет Комиссию в 7-мидневный срок со дня поступления к нему протокола заседания Комиссии.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40. Решение Директора оглашается на ближайшем заседании Комиссии и принимается к сведению без обсуждения.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41. В случае установления Комиссией признаков дисциплинарного проступка в действиях (бездействии) работника Учреждения информация об этом представляется Директору для решения вопроса о применении к работнику Учреждения одной из мер дисциплинарной ответственности, предусмотренных нормативно-правовыми актами Российской Федерации.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 xml:space="preserve">42. В случае установления Комиссией факта совершения,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</w:t>
      </w:r>
      <w:r>
        <w:rPr>
          <w:szCs w:val="28"/>
        </w:rPr>
        <w:lastRenderedPageBreak/>
        <w:t>(бездействия) и подтверждающие такой факт документы в правоохранительные органы в 3-дневный срок, а при необходимости немедленно.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43. Копия протокола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 к служебному поведению и (или) требований Положения конфликте интересов.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  <w:r>
        <w:rPr>
          <w:szCs w:val="28"/>
        </w:rPr>
        <w:t>44. Организационно-техническое и документационное обеспечение деятельности Комиссии, а также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представленными для обсуждения на заседании Комиссии, осуществляются должностным лицом Учреждения, ответственным за работу по профилактике коррупционных и иных правонарушений.</w:t>
      </w:r>
    </w:p>
    <w:p w:rsidR="000B1572" w:rsidRDefault="000B1572" w:rsidP="000B1572">
      <w:pPr>
        <w:pStyle w:val="a5"/>
        <w:tabs>
          <w:tab w:val="left" w:pos="993"/>
          <w:tab w:val="left" w:pos="1386"/>
        </w:tabs>
        <w:kinsoku w:val="0"/>
        <w:overflowPunct w:val="0"/>
        <w:ind w:left="0" w:firstLine="567"/>
        <w:rPr>
          <w:szCs w:val="28"/>
        </w:rPr>
      </w:pPr>
    </w:p>
    <w:p w:rsidR="009F0692" w:rsidRDefault="009F0692"/>
    <w:sectPr w:rsidR="009F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407" w:hanging="253"/>
      </w:pPr>
      <w:rPr>
        <w:rFonts w:cs="Times New Roman"/>
        <w:b w:val="0"/>
        <w:bCs w:val="0"/>
        <w:spacing w:val="-23"/>
        <w:w w:val="107"/>
      </w:rPr>
    </w:lvl>
    <w:lvl w:ilvl="1">
      <w:numFmt w:val="bullet"/>
      <w:lvlText w:val="•"/>
      <w:lvlJc w:val="left"/>
      <w:pPr>
        <w:ind w:left="1478" w:hanging="253"/>
      </w:pPr>
    </w:lvl>
    <w:lvl w:ilvl="2">
      <w:numFmt w:val="bullet"/>
      <w:lvlText w:val="•"/>
      <w:lvlJc w:val="left"/>
      <w:pPr>
        <w:ind w:left="2556" w:hanging="253"/>
      </w:pPr>
    </w:lvl>
    <w:lvl w:ilvl="3">
      <w:numFmt w:val="bullet"/>
      <w:lvlText w:val="•"/>
      <w:lvlJc w:val="left"/>
      <w:pPr>
        <w:ind w:left="3634" w:hanging="253"/>
      </w:pPr>
    </w:lvl>
    <w:lvl w:ilvl="4">
      <w:numFmt w:val="bullet"/>
      <w:lvlText w:val="•"/>
      <w:lvlJc w:val="left"/>
      <w:pPr>
        <w:ind w:left="4712" w:hanging="253"/>
      </w:pPr>
    </w:lvl>
    <w:lvl w:ilvl="5">
      <w:numFmt w:val="bullet"/>
      <w:lvlText w:val="•"/>
      <w:lvlJc w:val="left"/>
      <w:pPr>
        <w:ind w:left="5790" w:hanging="253"/>
      </w:pPr>
    </w:lvl>
    <w:lvl w:ilvl="6">
      <w:numFmt w:val="bullet"/>
      <w:lvlText w:val="•"/>
      <w:lvlJc w:val="left"/>
      <w:pPr>
        <w:ind w:left="6868" w:hanging="253"/>
      </w:pPr>
    </w:lvl>
    <w:lvl w:ilvl="7">
      <w:numFmt w:val="bullet"/>
      <w:lvlText w:val="•"/>
      <w:lvlJc w:val="left"/>
      <w:pPr>
        <w:ind w:left="7946" w:hanging="253"/>
      </w:pPr>
    </w:lvl>
    <w:lvl w:ilvl="8">
      <w:numFmt w:val="bullet"/>
      <w:lvlText w:val="•"/>
      <w:lvlJc w:val="left"/>
      <w:pPr>
        <w:ind w:left="9024" w:hanging="253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DE"/>
    <w:rsid w:val="000B1572"/>
    <w:rsid w:val="009F0692"/>
    <w:rsid w:val="00B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FA62"/>
  <w15:chartTrackingRefBased/>
  <w15:docId w15:val="{B671C4CD-E2BA-4F0C-837D-09B86D6A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72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B1572"/>
    <w:pPr>
      <w:spacing w:line="240" w:lineRule="auto"/>
    </w:pPr>
    <w:rPr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B157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1"/>
    <w:qFormat/>
    <w:rsid w:val="000B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3210</Words>
  <Characters>18303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Коломейцева Евгения Васильевна</dc:creator>
  <cp:keywords/>
  <dc:description/>
  <cp:lastModifiedBy>Коломейцева Евгения Васильевна</cp:lastModifiedBy>
  <cp:revision>2</cp:revision>
  <dcterms:created xsi:type="dcterms:W3CDTF">2026-05-13T04:54:00Z</dcterms:created>
  <dcterms:modified xsi:type="dcterms:W3CDTF">2026-05-13T04:54:00Z</dcterms:modified>
</cp:coreProperties>
</file>